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29" w:rsidRDefault="002C42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Областное автономное профессиональное образовательное учреждение</w:t>
      </w:r>
    </w:p>
    <w:p w:rsidR="00654C29" w:rsidRDefault="002C42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"Валдайский аграрный техникум"</w:t>
      </w:r>
    </w:p>
    <w:p w:rsidR="00654C29" w:rsidRDefault="00654C29">
      <w:pPr>
        <w:jc w:val="center"/>
        <w:rPr>
          <w:rFonts w:ascii="Times New Roman" w:hAnsi="Times New Roman" w:cs="Times New Roman"/>
          <w:sz w:val="28"/>
        </w:rPr>
      </w:pPr>
    </w:p>
    <w:p w:rsidR="00654C29" w:rsidRDefault="00654C29">
      <w:pPr>
        <w:jc w:val="center"/>
        <w:rPr>
          <w:rFonts w:ascii="Times New Roman" w:hAnsi="Times New Roman" w:cs="Times New Roman"/>
          <w:sz w:val="28"/>
        </w:rPr>
      </w:pPr>
    </w:p>
    <w:p w:rsidR="00654C29" w:rsidRDefault="002C42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УЧЕБНОЙ ДИСЦИПЛИНЫ</w:t>
      </w:r>
    </w:p>
    <w:p w:rsidR="00654C29" w:rsidRDefault="002C42EB">
      <w:pPr>
        <w:jc w:val="center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sz w:val="34"/>
        </w:rPr>
        <w:t>Литература</w:t>
      </w:r>
    </w:p>
    <w:p w:rsidR="00654C29" w:rsidRDefault="00654C29">
      <w:pPr>
        <w:jc w:val="center"/>
        <w:rPr>
          <w:rFonts w:ascii="Times New Roman" w:hAnsi="Times New Roman" w:cs="Times New Roman"/>
          <w:sz w:val="34"/>
        </w:rPr>
      </w:pPr>
    </w:p>
    <w:p w:rsidR="00654C29" w:rsidRDefault="002C42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специальности среднего профессионального образования</w:t>
      </w:r>
    </w:p>
    <w:p w:rsidR="00654C29" w:rsidRDefault="00991AF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35.02.08 « Электрификация и автоматизация сельского хозяйства</w:t>
      </w:r>
      <w:bookmarkStart w:id="0" w:name="_GoBack"/>
      <w:bookmarkEnd w:id="0"/>
      <w:r w:rsidR="00B51886">
        <w:rPr>
          <w:rFonts w:ascii="Times New Roman" w:hAnsi="Times New Roman" w:cs="Times New Roman"/>
          <w:sz w:val="28"/>
        </w:rPr>
        <w:t>»</w:t>
      </w:r>
    </w:p>
    <w:p w:rsidR="00654C29" w:rsidRDefault="00654C29">
      <w:pPr>
        <w:jc w:val="center"/>
        <w:rPr>
          <w:rFonts w:ascii="Times New Roman" w:hAnsi="Times New Roman" w:cs="Times New Roman"/>
          <w:sz w:val="24"/>
        </w:rPr>
      </w:pPr>
    </w:p>
    <w:p w:rsidR="00654C29" w:rsidRDefault="00654C29">
      <w:pPr>
        <w:jc w:val="center"/>
        <w:rPr>
          <w:rFonts w:ascii="Times New Roman" w:hAnsi="Times New Roman" w:cs="Times New Roman"/>
          <w:sz w:val="24"/>
        </w:rPr>
      </w:pPr>
    </w:p>
    <w:p w:rsidR="00654C29" w:rsidRDefault="00654C29">
      <w:pPr>
        <w:jc w:val="center"/>
        <w:rPr>
          <w:rFonts w:ascii="Times New Roman" w:hAnsi="Times New Roman" w:cs="Times New Roman"/>
          <w:sz w:val="24"/>
        </w:rPr>
      </w:pPr>
    </w:p>
    <w:p w:rsidR="00654C29" w:rsidRDefault="00654C29">
      <w:pPr>
        <w:jc w:val="center"/>
        <w:rPr>
          <w:rFonts w:ascii="Times New Roman" w:hAnsi="Times New Roman" w:cs="Times New Roman"/>
          <w:sz w:val="24"/>
        </w:rPr>
      </w:pPr>
    </w:p>
    <w:p w:rsidR="00654C29" w:rsidRDefault="00654C29">
      <w:pPr>
        <w:jc w:val="center"/>
        <w:rPr>
          <w:rFonts w:ascii="Times New Roman" w:hAnsi="Times New Roman" w:cs="Times New Roman"/>
          <w:sz w:val="24"/>
        </w:rPr>
      </w:pPr>
    </w:p>
    <w:p w:rsidR="00654C29" w:rsidRDefault="00654C29">
      <w:pPr>
        <w:jc w:val="center"/>
        <w:rPr>
          <w:rFonts w:ascii="Times New Roman" w:hAnsi="Times New Roman" w:cs="Times New Roman"/>
          <w:sz w:val="24"/>
        </w:rPr>
      </w:pPr>
    </w:p>
    <w:p w:rsidR="00654C29" w:rsidRDefault="002C42E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Валдай</w:t>
      </w:r>
      <w:r w:rsidR="00E01415">
        <w:rPr>
          <w:rFonts w:ascii="Times New Roman" w:hAnsi="Times New Roman" w:cs="Times New Roman"/>
          <w:sz w:val="24"/>
        </w:rPr>
        <w:t xml:space="preserve"> 2021</w:t>
      </w:r>
    </w:p>
    <w:p w:rsidR="00654C29" w:rsidRDefault="00654C29">
      <w:pPr>
        <w:jc w:val="center"/>
        <w:rPr>
          <w:rFonts w:ascii="Times New Roman" w:hAnsi="Times New Roman" w:cs="Times New Roman"/>
          <w:sz w:val="24"/>
        </w:rPr>
      </w:pPr>
    </w:p>
    <w:p w:rsidR="00654C29" w:rsidRDefault="00654C29"/>
    <w:p w:rsidR="00654C29" w:rsidRDefault="002C42EB">
      <w:pPr>
        <w:ind w:firstLine="582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lastRenderedPageBreak/>
        <w:t>2. СТРУКТУРА И СОДЕРЖАНИЕ УЧЕБНОЙ ДИСЦИПЛИНЫ</w:t>
      </w:r>
    </w:p>
    <w:p w:rsidR="00654C29" w:rsidRDefault="002C42EB">
      <w:pPr>
        <w:ind w:firstLine="582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>2.1. Объём учебной дисциплины и виды учебной работы</w:t>
      </w:r>
    </w:p>
    <w:tbl>
      <w:tblPr>
        <w:tblStyle w:val="aff"/>
        <w:tblW w:w="13872" w:type="dxa"/>
        <w:tblLayout w:type="fixed"/>
        <w:tblLook w:val="04A0" w:firstRow="1" w:lastRow="0" w:firstColumn="1" w:lastColumn="0" w:noHBand="0" w:noVBand="1"/>
      </w:tblPr>
      <w:tblGrid>
        <w:gridCol w:w="11527"/>
        <w:gridCol w:w="2345"/>
      </w:tblGrid>
      <w:tr w:rsidR="00654C29">
        <w:tc>
          <w:tcPr>
            <w:tcW w:w="11561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учебной  работы</w:t>
            </w:r>
          </w:p>
        </w:tc>
        <w:tc>
          <w:tcPr>
            <w:tcW w:w="2351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Объём часов</w:t>
            </w:r>
          </w:p>
        </w:tc>
      </w:tr>
      <w:tr w:rsidR="00654C29">
        <w:trPr>
          <w:trHeight w:hRule="exact" w:val="322"/>
        </w:trPr>
        <w:tc>
          <w:tcPr>
            <w:tcW w:w="11561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2351" w:type="dxa"/>
          </w:tcPr>
          <w:p w:rsidR="00654C29" w:rsidRDefault="0001196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110</w:t>
            </w:r>
          </w:p>
        </w:tc>
      </w:tr>
      <w:tr w:rsidR="00654C29">
        <w:trPr>
          <w:trHeight w:hRule="exact" w:val="322"/>
        </w:trPr>
        <w:tc>
          <w:tcPr>
            <w:tcW w:w="11561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Обязательная аудиторная нагрузка (всего)</w:t>
            </w:r>
          </w:p>
        </w:tc>
        <w:tc>
          <w:tcPr>
            <w:tcW w:w="2351" w:type="dxa"/>
          </w:tcPr>
          <w:p w:rsidR="00654C29" w:rsidRDefault="0001196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110</w:t>
            </w:r>
          </w:p>
        </w:tc>
      </w:tr>
      <w:tr w:rsidR="00654C29">
        <w:tc>
          <w:tcPr>
            <w:tcW w:w="11561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2351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654C29">
        <w:trPr>
          <w:trHeight w:hRule="exact" w:val="276"/>
        </w:trPr>
        <w:tc>
          <w:tcPr>
            <w:tcW w:w="11561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лекции, практические занятия</w:t>
            </w:r>
          </w:p>
        </w:tc>
        <w:tc>
          <w:tcPr>
            <w:tcW w:w="2351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2C42EB" w:rsidRDefault="002C42EB">
      <w:pPr>
        <w:ind w:firstLine="582"/>
        <w:rPr>
          <w:rFonts w:ascii="Times New Roman" w:hAnsi="Times New Roman" w:cs="Times New Roman"/>
          <w:b/>
          <w:sz w:val="24"/>
        </w:rPr>
      </w:pPr>
    </w:p>
    <w:p w:rsidR="002C42EB" w:rsidRDefault="002C42EB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654C29">
      <w:pPr>
        <w:ind w:firstLine="582"/>
        <w:rPr>
          <w:rFonts w:ascii="Times New Roman" w:hAnsi="Times New Roman" w:cs="Times New Roman"/>
          <w:b/>
          <w:sz w:val="24"/>
        </w:rPr>
      </w:pPr>
    </w:p>
    <w:p w:rsidR="00654C29" w:rsidRDefault="002C42EB">
      <w:pPr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lastRenderedPageBreak/>
        <w:t>2.2. Тематический план и содержание учебной дисциплины "ЛИТЕРАТУРА"</w:t>
      </w:r>
    </w:p>
    <w:tbl>
      <w:tblPr>
        <w:tblStyle w:val="aff"/>
        <w:tblW w:w="14977" w:type="dxa"/>
        <w:tblLayout w:type="fixed"/>
        <w:tblLook w:val="04A0" w:firstRow="1" w:lastRow="0" w:firstColumn="1" w:lastColumn="0" w:noHBand="0" w:noVBand="1"/>
      </w:tblPr>
      <w:tblGrid>
        <w:gridCol w:w="5302"/>
        <w:gridCol w:w="7518"/>
        <w:gridCol w:w="1129"/>
        <w:gridCol w:w="1028"/>
      </w:tblGrid>
      <w:tr w:rsidR="00654C29" w:rsidTr="004B6ECB">
        <w:tc>
          <w:tcPr>
            <w:tcW w:w="5302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разделов и тем</w:t>
            </w:r>
          </w:p>
        </w:tc>
        <w:tc>
          <w:tcPr>
            <w:tcW w:w="7518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учебного материала</w:t>
            </w:r>
          </w:p>
        </w:tc>
        <w:tc>
          <w:tcPr>
            <w:tcW w:w="1129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Объём часов</w:t>
            </w:r>
          </w:p>
        </w:tc>
        <w:tc>
          <w:tcPr>
            <w:tcW w:w="1028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518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129" w:type="dxa"/>
          </w:tcPr>
          <w:p w:rsidR="00654C29" w:rsidRDefault="002C42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028" w:type="dxa"/>
          </w:tcPr>
          <w:p w:rsidR="00654C29" w:rsidRDefault="00654C2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Введение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Историко-культурный процесс и периодизация русской литературы. Историко-культурный процесс и периодизация русской литературы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E0141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половины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XIX</w:t>
            </w:r>
            <w:r w:rsidRPr="00E0141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века.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Раздел 1. Русская литература второй половины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XIX</w:t>
            </w:r>
            <w:r w:rsidRPr="00E0141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века</w:t>
            </w:r>
          </w:p>
        </w:tc>
        <w:tc>
          <w:tcPr>
            <w:tcW w:w="751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1.1.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А.Н.Островский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.1.1. Биография и социально-культурная новизна драматургии. 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1.1.2.  Драма "Гроза". Смысл названия, история создания, тематика и проблематика.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1.1.3. "Тёмное царство" и его представители.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1.1.4. Образ Катерины. Воплощение лучших женских качеств, близость к народной жизни. Трагический конфликт между жизненными и христианскими идеалами. Образ Катерины в русской литературной критике.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1.1.5. Жертвы и противники "тёмного царства". Позиция автора и его идеал.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1.1.6. Практическая работа: сочинение-рассуждение "В чём трагедия Катерины?" (по драме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А.Н.Островского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"Гроза")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1.2.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И.С.Тургенев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1.2.1. Этапы биографии и творчества.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1.2.2. Роман "Отцы и дети". Смысл названия, история создания, тематика, проблематика, особенности композиции.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1.2.3.  Образ революционера-демократа. Базаров в лагере "отцов".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1.2.4.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ы"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отцов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и"детей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" в романе. Отражение общественно-политической борьбы в России в середине Х1Х века.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1.2.5. Тема любви в романе. Роль заключительных сцен и эпилога. Позиция автора.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1.4.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Н.А.Некрасов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1.4.1. Этапы биографии и творчества. Издательская деятельность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Н.Некрасова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1.4.2. Мотивы и жанры лирики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Н.Некрасова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Народная основа творчества поэта.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1.4.3. Поэма "Кому на Руси жить хорошо": особенности жанра и композиции. Нравственная проблематика поэмы, авторская позиция. Поэма как энциклопедия крестьянской жизни в России второй половины Х1Х века.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1.4.4. Многообразие крестьянских типов. Собирательный образ семи странников. Образ женщины-крестьянки в поэме.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1.4.5. Народные заступники в поэме. Образ Гриши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Добросклонова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Проблема счастья в поэме.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1.4.5. Практическая работа: сочинение-эссе по впечатлениям от стихотворений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Н.Некрасова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1.5.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М.Е.Салтыков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-Щедрин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1.5.1. Жизнь и творчество. Защитник народа, публицист и сатирик.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1.5.2. Сатирические произведения, объекты сатиры и сатирические приёмы. "История одного города" - художественные особенности, тема народа и власти, значение финала.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1.5.3. Тема разрушения "дворянского гнезда" в романе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"Господа Головлёвы". Образ Иудушки Головлёва.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1.5.4. "Сказки" - особенности жанра, разнообразие художественных приёмов. "Эзопов язык" - способ изображения "особенного патологического состояния" русского общества.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1.5.4. Практическая работа: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Подготовить письменное сообщение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теме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"Какие пороки современного ему общества высмеивал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М.Е.Салтыков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-Щедрин в своих сказках?" (Составить план сообщения, привести примеры из сказок).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rPr>
          <w:trHeight w:hRule="exact" w:val="2238"/>
        </w:trPr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1.6. Ф.М. Достоевский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1.6.1. Этапы жизни и творчества.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1.6.2. Роман "Преступление и наказание": жанровое своеобразие, тематика и проблематика. Фантастический реализм Достоевского. 1.6.3.  Образ Раскольникова. Социальные и философские истоки бунта главного героя. Теория "право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" и её крах в романе.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1.6.4. Петербург как символ социального и нравственного кризиса. Тема "маленького человека".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1.6.5. Смысл названия романа, значение эпилога.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1.6.5. Практическая работа: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Сочинение "Петербург - соучастник преступления в романе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Ф.М.Достоевского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"Преступление и наказание""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rPr>
          <w:trHeight w:hRule="exact" w:val="4508"/>
        </w:trPr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Тема 1.7. Л.Н. Толстой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1.7.1. Жизненные искания и литературное 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1.7.2. Роман-эпопея "Война и мир": особенности жанра и композиции, смысл названия. Система образов.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1.7.3. Тема войны в романе: война 1805-1807 годов. Символическое значение "войны" и "мира". Авторский взгляд на войну.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1.7.4. Народный характер войны 1812 года.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1.7.5. Бородинское сражение - кульминация романа.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1.7.6. Жизненные искания главных героев романа. Идеал Толстого. Образ Платона Каратаева.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1.7.7. Кутузов и Наполеон - два нравственных и историко-философских полюса в романе. Взгляд Л. Толстого на роль личности в истории.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1.7.8. Тема семьи в романе. Роль эпилога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54C29" w:rsidTr="004B6ECB">
        <w:trPr>
          <w:trHeight w:hRule="exact" w:val="1014"/>
        </w:trPr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1.8. Поэты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E0141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половины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XIX</w:t>
            </w:r>
            <w:r w:rsidRPr="00E0141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века: Ф.И. Тютчев,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А.А.Фет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1.8.1. Биография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Ф.И.Тютчева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жизненные драмы, общественно-политическая и литературная деятельность.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1.8.2. Философская, общественно-политическая и любовная лирика Тютчева.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1.8.3. Художественные особенности лирики.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1.8.4. 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А.А.Фета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1.8.5. Эстетические  взгляды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А.Фета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Темы, мотивы и художественное своеобразие лирики.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1.8.6. "Всесильная природа" - центральный образ поэзии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А.Фета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Тема любви, тема поэзии.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rPr>
          <w:trHeight w:hRule="exact" w:val="1014"/>
        </w:trPr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1.8.4. Практическая работа: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выполнить анализ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Ф.И.Тютчева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"Тени сизые смесились...";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выполнить анализ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А.А.Фета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"Я пришёл к тебе с приветом...".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1.9. А.П. Чехов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1.9.1. Факты биографии и этапы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творчества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ехов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-врач. Ранние рассказы. Поездка на Сахалин. Чехов-драматург. Новаторство произведений Чехова.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1.9.2. "Маленькая трилогия" - разоблачение героя-интеллигента. "Футлярные люди", "футлярная жизнь" в рассказах "Человек в футляре", "Крыжовник", "О любви".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1.9.3. Тема духовного оскудения личности в рассказе "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Ионыч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".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1.9.4. Новаторство драматургии Чехова. Комедия "Вишнёвый сад":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своебразие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жанра и особенности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драматургии. Тема прошлого и будущего. Символический образ вишнёвого сада.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1.9.5. Практическая работа: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написать отзыв об одном из рассказов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Раздел 2. Русская литература начала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XX</w:t>
            </w:r>
            <w:r w:rsidRPr="00E0141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века</w:t>
            </w:r>
          </w:p>
        </w:tc>
        <w:tc>
          <w:tcPr>
            <w:tcW w:w="751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2.1. Литература начала</w:t>
            </w:r>
          </w:p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ХХ века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2.1.1. Основные литературные направления в начале ХХ века: реализм и модернизм. Революционная пролетарская литература и социалистический реализм.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2.2.  Писатели-реалисты начала ХХ века: И.А. Бунин,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А.И.Куприн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2.2.1.  Этапы жизни и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И.А.Бунина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Поэзия Бунина.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2.2.2. Тема деревни в прозе Бунина: "Антоновские яблоки", "Деревня", "Суходол".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Сборник новелл "Тёмные аллеи" - "энциклопедия любви". Жанр философской и психологической новеллы в творчестве Бунина. Рассказ "Чистый понедельник".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2.2.3. Этапы жизни и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А.И.Куприна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Традиции русской классики и тема "маленького человека" в прозе Куприна.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2.2.4. Тема любви в творчестве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А.Куприна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Повесть "Гранатовый браслет".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2.2.5. Практическая работа: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написать сочинение по теме (на выбор)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"Тема "дворянского гнезда" в рассказе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И.Бунина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"Антоновские яблоки"";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"Тема любви в повести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А.Куприна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"Гранатовый браслет".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2.3.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А.М.Горький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2.3.1. 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А.М.Горького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Романтика и реализм ранних рассказов: "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Челкаш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", "Макар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Чудра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", "Старуха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"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2.3.2. Пьеса "На дне"- социальная драма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отверженных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Особенности композиции,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2.3.3. Тема пробуждения человека и тема гибели надежд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роблема истинного и ложного гуманизма. Образ Луки в литературной критике. Спор о Человеке.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Тема 2.4. Серебряный век русской поэзии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2.4.1.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Серебряный век русской поэзии: направления (символизм, акмеизм, футуризм,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новокрестьянская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поэзия), имена.</w:t>
            </w:r>
            <w:proofErr w:type="gramEnd"/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2.5.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А.А.Блок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2.5.1.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А.А.Блок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этапы жизни и творчества. Блок - символист.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2.5.2. Тема Родины в лирике Блока.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2.5.3. Послереволюционный этап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А.Блока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Поэма "Двенадцать": символика, особенности композиции, стилистическая и ритмическая неоднородность, лексическая полифония.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2.5.4.Практическая работа: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написать сочинение "Тема России в творчестве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А.Блока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" с анализом стихотворения "Россия".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2.6.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В.В.Маяковский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2.6.1. Сведения из биографии. Маяковский и футуристы. Художественные особенности поэзии.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2.6.2. Основные темы и проблемы раннего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В.Маяковского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2.6.3. Послеоктябрьский период творчества Маяковского: темы и проблемы. Работа в "Окнах РОСТА". Сатира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В.Маяковского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29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2.6.4. Практическая работа: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выполнить письменный анализ одного из стихотворений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В.Маяковского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(с характеристикой лирического героя и художественных особенностей произведения).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2.7.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С.А.Есенин</w:t>
            </w:r>
            <w:proofErr w:type="spellEnd"/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2.7.1. Сведения из биографии. Художественные особенности ранней лирики Есенина, тема России, тема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деревни, лирический герой.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2.7.2. Послереволюционное творчество Есенина. Есенин и имажинизм. Жанр послания, любовная лирика. Русь советская в поэзии Есенина.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2.7.3. Лиро-эпическая поэма "Анна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Снегина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". Художественные особенности, тематика, проблематика. Образ лирического героя. 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54C29" w:rsidTr="004B6ECB"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2.7.4. Практическая работа: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написать сочинение "Моё любимое стихотворение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" (восприятие, истолкование, оценка)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c>
          <w:tcPr>
            <w:tcW w:w="5302" w:type="dxa"/>
          </w:tcPr>
          <w:p w:rsidR="008F4093" w:rsidRDefault="008F409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Раздел 3</w:t>
            </w:r>
            <w:r w:rsidR="003B2826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654C29" w:rsidRDefault="008F409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</w:t>
            </w:r>
            <w:r w:rsidR="00352361">
              <w:rPr>
                <w:rFonts w:ascii="Times New Roman" w:hAnsi="Times New Roman" w:cs="Times New Roman"/>
                <w:b/>
                <w:sz w:val="28"/>
              </w:rPr>
              <w:t>ема 3.1</w:t>
            </w:r>
            <w:r w:rsidR="002C42EB">
              <w:rPr>
                <w:rFonts w:ascii="Times New Roman" w:hAnsi="Times New Roman" w:cs="Times New Roman"/>
                <w:b/>
                <w:sz w:val="28"/>
              </w:rPr>
              <w:t>Литература периода Великой Отечественной войны и первых послевоенных лет.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3.2.1. Литература периода Великой Отечественной войны: проза, лирика, драматургия (обзор).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3.2.2. Песенная лирика периода Великой Отечественной войны: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А.Сурков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М. Исаковский, К. Симонов.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3.2.3.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А.Т.Твардовский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Жизнь и творчество. "Фронтовая хроника" (1941-1945). Поэма "Василий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Тёркин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". 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3.2.4. "Жестокая память" войны в послевоенном творчестве Твардовского: "Дом у дороги", "Я убит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Ржевом".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54C29" w:rsidTr="004B6ECB"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3.2.5. Практическая работа: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написать сочинение-анализ одного из стихотворений военных лет.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Раздел 4. Литература 1950-1980 годов.</w:t>
            </w:r>
          </w:p>
        </w:tc>
        <w:tc>
          <w:tcPr>
            <w:tcW w:w="751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54C29" w:rsidTr="004B6ECB">
        <w:trPr>
          <w:trHeight w:hRule="exact" w:val="1040"/>
        </w:trPr>
        <w:tc>
          <w:tcPr>
            <w:tcW w:w="5302" w:type="dxa"/>
          </w:tcPr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4.1. Особенности развития литературы 1950 - 1980-х годов. Проза.</w:t>
            </w:r>
          </w:p>
        </w:tc>
        <w:tc>
          <w:tcPr>
            <w:tcW w:w="7518" w:type="dxa"/>
          </w:tcPr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4.1.1. Особенности развития русской литературы и культуры 1950 - 1980-х годов. Период "оттепели". Реализм и модернизм в литературе 1970 - 1980 годов.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4.1.2. Деревенская проза конца 1960-х - 1980-х годов. Трагические страницы в судьбе крестьянства  в прозе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В.Ф.Тендрякова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Б.А.Можаева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Внутренний мир деревенских жителей в произведениях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В.И.Белова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В.Г.Распутина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4.1.3. 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В.М.Шукшина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Многообразие народных характеров и "история души" в рассказах Шукшина.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4.1.4. Тема становления личности в трагических обстоятельствах, "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окопная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правда" войны, тема подвига, силы и слабости человеческого духа в произведениях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Ю.Бондарева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Г.Бакланова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В.Быкова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К.Воробьёва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В.Астафьева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4.1.5. Лагерная проза 1950-х - 1970-х годов: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А.Солженицын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"Архипелаг ГУЛАГ", "В круге первом",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В.Шаламов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"Колымские рассказы" (особенности оценки лагерного опыта).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4.1.6. Городская проза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Ю.Трифонова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Тема деградации личности в повести "Обмен".</w:t>
            </w: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4.1.7. Практическая работа: написать отзыв об одном из произведений прозы 1950-1980 годов.</w:t>
            </w:r>
          </w:p>
        </w:tc>
        <w:tc>
          <w:tcPr>
            <w:tcW w:w="1129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  <w:p w:rsidR="00654C29" w:rsidRDefault="002C42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54C29" w:rsidTr="004B6ECB">
        <w:trPr>
          <w:trHeight w:hRule="exact" w:val="322"/>
        </w:trPr>
        <w:tc>
          <w:tcPr>
            <w:tcW w:w="5302" w:type="dxa"/>
          </w:tcPr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8" w:type="dxa"/>
          </w:tcPr>
          <w:p w:rsidR="00654C29" w:rsidRDefault="002C42EB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  <w:p w:rsidR="00654C29" w:rsidRDefault="002C42EB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аудиторных</w:t>
            </w:r>
          </w:p>
        </w:tc>
        <w:tc>
          <w:tcPr>
            <w:tcW w:w="1129" w:type="dxa"/>
          </w:tcPr>
          <w:p w:rsidR="00654C29" w:rsidRDefault="008A0B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110</w:t>
            </w:r>
          </w:p>
          <w:p w:rsidR="00654C29" w:rsidRDefault="002C42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191</w:t>
            </w:r>
          </w:p>
          <w:p w:rsidR="00654C29" w:rsidRDefault="00654C2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8" w:type="dxa"/>
          </w:tcPr>
          <w:p w:rsidR="00654C29" w:rsidRDefault="00654C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54C29" w:rsidRPr="00E01415" w:rsidRDefault="002C42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rPr>
          <w:rFonts w:ascii="pt sans"/>
          <w:color w:val="000000"/>
          <w:sz w:val="21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01415">
        <w:rPr>
          <w:rFonts w:ascii="pt sans"/>
          <w:b/>
          <w:color w:val="000000"/>
          <w:sz w:val="21"/>
        </w:rPr>
        <w:t>Для</w:t>
      </w:r>
      <w:r w:rsidRPr="00E01415">
        <w:rPr>
          <w:rFonts w:ascii="pt sans"/>
          <w:b/>
          <w:color w:val="000000"/>
          <w:sz w:val="21"/>
        </w:rPr>
        <w:t xml:space="preserve"> </w:t>
      </w:r>
      <w:r w:rsidRPr="00E01415">
        <w:rPr>
          <w:rFonts w:ascii="pt sans"/>
          <w:b/>
          <w:color w:val="000000"/>
          <w:sz w:val="21"/>
        </w:rPr>
        <w:t>характеристики</w:t>
      </w:r>
      <w:r w:rsidRPr="00E01415">
        <w:rPr>
          <w:rFonts w:ascii="pt sans"/>
          <w:b/>
          <w:color w:val="000000"/>
          <w:sz w:val="21"/>
        </w:rPr>
        <w:t xml:space="preserve"> </w:t>
      </w:r>
      <w:r w:rsidRPr="00E01415">
        <w:rPr>
          <w:rFonts w:ascii="pt sans"/>
          <w:b/>
          <w:color w:val="000000"/>
          <w:sz w:val="21"/>
        </w:rPr>
        <w:t>уровня</w:t>
      </w:r>
      <w:r w:rsidRPr="00E01415">
        <w:rPr>
          <w:rFonts w:ascii="pt sans"/>
          <w:b/>
          <w:color w:val="000000"/>
          <w:sz w:val="21"/>
        </w:rPr>
        <w:t xml:space="preserve"> </w:t>
      </w:r>
      <w:r w:rsidRPr="00E01415">
        <w:rPr>
          <w:rFonts w:ascii="pt sans"/>
          <w:b/>
          <w:color w:val="000000"/>
          <w:sz w:val="21"/>
        </w:rPr>
        <w:t>освоения</w:t>
      </w:r>
      <w:r w:rsidRPr="00E01415">
        <w:rPr>
          <w:rFonts w:ascii="pt sans"/>
          <w:b/>
          <w:color w:val="000000"/>
          <w:sz w:val="21"/>
        </w:rPr>
        <w:t xml:space="preserve"> </w:t>
      </w:r>
      <w:r w:rsidRPr="00E01415">
        <w:rPr>
          <w:rFonts w:ascii="pt sans"/>
          <w:b/>
          <w:color w:val="000000"/>
          <w:sz w:val="21"/>
        </w:rPr>
        <w:t>учебного</w:t>
      </w:r>
      <w:r w:rsidRPr="00E01415">
        <w:rPr>
          <w:rFonts w:ascii="pt sans"/>
          <w:b/>
          <w:color w:val="000000"/>
          <w:sz w:val="21"/>
        </w:rPr>
        <w:t xml:space="preserve"> </w:t>
      </w:r>
      <w:r w:rsidRPr="00E01415">
        <w:rPr>
          <w:rFonts w:ascii="pt sans"/>
          <w:b/>
          <w:color w:val="000000"/>
          <w:sz w:val="21"/>
        </w:rPr>
        <w:t>материала</w:t>
      </w:r>
      <w:r w:rsidRPr="00E01415">
        <w:rPr>
          <w:rFonts w:ascii="pt sans"/>
          <w:b/>
          <w:color w:val="000000"/>
          <w:sz w:val="21"/>
        </w:rPr>
        <w:t xml:space="preserve"> </w:t>
      </w:r>
      <w:r w:rsidRPr="00E01415">
        <w:rPr>
          <w:rFonts w:ascii="pt sans"/>
          <w:b/>
          <w:color w:val="000000"/>
          <w:sz w:val="21"/>
        </w:rPr>
        <w:t>используются</w:t>
      </w:r>
      <w:r w:rsidRPr="00E01415">
        <w:rPr>
          <w:rFonts w:ascii="pt sans"/>
          <w:b/>
          <w:color w:val="000000"/>
          <w:sz w:val="21"/>
        </w:rPr>
        <w:t xml:space="preserve"> </w:t>
      </w:r>
      <w:r w:rsidRPr="00E01415">
        <w:rPr>
          <w:rFonts w:ascii="pt sans"/>
          <w:b/>
          <w:color w:val="000000"/>
          <w:sz w:val="21"/>
        </w:rPr>
        <w:t>следующие</w:t>
      </w:r>
      <w:r w:rsidRPr="00E01415">
        <w:rPr>
          <w:rFonts w:ascii="pt sans"/>
          <w:b/>
          <w:color w:val="000000"/>
          <w:sz w:val="21"/>
        </w:rPr>
        <w:t xml:space="preserve"> </w:t>
      </w:r>
      <w:r w:rsidRPr="00E01415">
        <w:rPr>
          <w:rFonts w:ascii="pt sans"/>
          <w:b/>
          <w:color w:val="000000"/>
          <w:sz w:val="21"/>
        </w:rPr>
        <w:t>обозначения</w:t>
      </w:r>
      <w:r w:rsidRPr="00E01415">
        <w:rPr>
          <w:rFonts w:ascii="pt sans"/>
          <w:b/>
          <w:color w:val="000000"/>
          <w:sz w:val="21"/>
        </w:rPr>
        <w:t>:</w:t>
      </w:r>
    </w:p>
    <w:p w:rsidR="00654C29" w:rsidRPr="00E01415" w:rsidRDefault="002C42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rPr>
          <w:rFonts w:ascii="pt sans"/>
          <w:color w:val="000000"/>
          <w:sz w:val="21"/>
        </w:rPr>
      </w:pPr>
      <w:r w:rsidRPr="00E01415">
        <w:rPr>
          <w:rFonts w:ascii="pt sans"/>
          <w:color w:val="000000"/>
          <w:sz w:val="21"/>
        </w:rPr>
        <w:t xml:space="preserve">1. </w:t>
      </w:r>
      <w:r w:rsidRPr="00E01415">
        <w:rPr>
          <w:rFonts w:ascii="pt sans"/>
          <w:color w:val="000000"/>
          <w:sz w:val="21"/>
        </w:rPr>
        <w:t>–</w:t>
      </w:r>
      <w:r w:rsidRPr="00E01415">
        <w:rPr>
          <w:rFonts w:ascii="pt sans"/>
          <w:color w:val="000000"/>
          <w:sz w:val="21"/>
        </w:rPr>
        <w:t xml:space="preserve"> </w:t>
      </w:r>
      <w:proofErr w:type="gramStart"/>
      <w:r w:rsidRPr="00E01415">
        <w:rPr>
          <w:rFonts w:ascii="pt sans"/>
          <w:color w:val="000000"/>
          <w:sz w:val="21"/>
        </w:rPr>
        <w:t>ознакомительный</w:t>
      </w:r>
      <w:proofErr w:type="gramEnd"/>
      <w:r w:rsidRPr="00E01415">
        <w:rPr>
          <w:rFonts w:ascii="pt sans"/>
          <w:color w:val="000000"/>
          <w:sz w:val="21"/>
        </w:rPr>
        <w:t xml:space="preserve"> (</w:t>
      </w:r>
      <w:r w:rsidRPr="00E01415">
        <w:rPr>
          <w:rFonts w:ascii="pt sans"/>
          <w:color w:val="000000"/>
          <w:sz w:val="21"/>
        </w:rPr>
        <w:t>узнавание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ранее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изученных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объектов</w:t>
      </w:r>
      <w:r w:rsidRPr="00E01415">
        <w:rPr>
          <w:rFonts w:ascii="pt sans"/>
          <w:color w:val="000000"/>
          <w:sz w:val="21"/>
        </w:rPr>
        <w:t xml:space="preserve">, </w:t>
      </w:r>
      <w:r w:rsidRPr="00E01415">
        <w:rPr>
          <w:rFonts w:ascii="pt sans"/>
          <w:color w:val="000000"/>
          <w:sz w:val="21"/>
        </w:rPr>
        <w:t>свойств</w:t>
      </w:r>
      <w:r w:rsidRPr="00E01415">
        <w:rPr>
          <w:rFonts w:ascii="pt sans"/>
          <w:color w:val="000000"/>
          <w:sz w:val="21"/>
        </w:rPr>
        <w:t>);</w:t>
      </w:r>
    </w:p>
    <w:p w:rsidR="00654C29" w:rsidRPr="00E01415" w:rsidRDefault="002C42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rPr>
          <w:rFonts w:ascii="pt sans"/>
          <w:color w:val="000000"/>
          <w:sz w:val="21"/>
        </w:rPr>
      </w:pPr>
      <w:r w:rsidRPr="00E01415">
        <w:rPr>
          <w:rFonts w:ascii="pt sans"/>
          <w:color w:val="000000"/>
          <w:sz w:val="21"/>
        </w:rPr>
        <w:lastRenderedPageBreak/>
        <w:t xml:space="preserve">2. </w:t>
      </w:r>
      <w:r w:rsidRPr="00E01415">
        <w:rPr>
          <w:rFonts w:ascii="pt sans"/>
          <w:color w:val="000000"/>
          <w:sz w:val="21"/>
        </w:rPr>
        <w:t>–</w:t>
      </w:r>
      <w:r w:rsidRPr="00E01415">
        <w:rPr>
          <w:rFonts w:ascii="pt sans"/>
          <w:color w:val="000000"/>
          <w:sz w:val="21"/>
        </w:rPr>
        <w:t xml:space="preserve"> </w:t>
      </w:r>
      <w:proofErr w:type="gramStart"/>
      <w:r w:rsidRPr="00E01415">
        <w:rPr>
          <w:rFonts w:ascii="pt sans"/>
          <w:color w:val="000000"/>
          <w:sz w:val="21"/>
        </w:rPr>
        <w:t>репродуктивный</w:t>
      </w:r>
      <w:proofErr w:type="gramEnd"/>
      <w:r w:rsidRPr="00E01415">
        <w:rPr>
          <w:rFonts w:ascii="pt sans"/>
          <w:color w:val="000000"/>
          <w:sz w:val="21"/>
        </w:rPr>
        <w:t xml:space="preserve"> (</w:t>
      </w:r>
      <w:r w:rsidRPr="00E01415">
        <w:rPr>
          <w:rFonts w:ascii="pt sans"/>
          <w:color w:val="000000"/>
          <w:sz w:val="21"/>
        </w:rPr>
        <w:t>выполнение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деятельности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по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образцу</w:t>
      </w:r>
      <w:r w:rsidRPr="00E01415">
        <w:rPr>
          <w:rFonts w:ascii="pt sans"/>
          <w:color w:val="000000"/>
          <w:sz w:val="21"/>
        </w:rPr>
        <w:t xml:space="preserve">, </w:t>
      </w:r>
      <w:r w:rsidRPr="00E01415">
        <w:rPr>
          <w:rFonts w:ascii="pt sans"/>
          <w:color w:val="000000"/>
          <w:sz w:val="21"/>
        </w:rPr>
        <w:t>инструкции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или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под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руководством</w:t>
      </w:r>
      <w:r w:rsidRPr="00E01415">
        <w:rPr>
          <w:rFonts w:ascii="pt sans"/>
          <w:color w:val="000000"/>
          <w:sz w:val="21"/>
        </w:rPr>
        <w:t>)</w:t>
      </w:r>
    </w:p>
    <w:p w:rsidR="00654C29" w:rsidRPr="00E01415" w:rsidRDefault="002C42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50" w:line="240" w:lineRule="auto"/>
        <w:rPr>
          <w:rFonts w:ascii="pt sans"/>
          <w:color w:val="000000"/>
          <w:sz w:val="21"/>
        </w:rPr>
      </w:pPr>
      <w:r w:rsidRPr="00E01415">
        <w:rPr>
          <w:rFonts w:ascii="pt sans"/>
          <w:color w:val="000000"/>
          <w:sz w:val="21"/>
        </w:rPr>
        <w:t xml:space="preserve">3. </w:t>
      </w:r>
      <w:r w:rsidRPr="00E01415">
        <w:rPr>
          <w:rFonts w:ascii="pt sans"/>
          <w:color w:val="000000"/>
          <w:sz w:val="21"/>
        </w:rPr>
        <w:t>–</w:t>
      </w:r>
      <w:r w:rsidRPr="00E01415">
        <w:rPr>
          <w:rFonts w:ascii="pt sans"/>
          <w:color w:val="000000"/>
          <w:sz w:val="21"/>
        </w:rPr>
        <w:t xml:space="preserve"> </w:t>
      </w:r>
      <w:proofErr w:type="gramStart"/>
      <w:r w:rsidRPr="00E01415">
        <w:rPr>
          <w:rFonts w:ascii="pt sans"/>
          <w:color w:val="000000"/>
          <w:sz w:val="21"/>
        </w:rPr>
        <w:t>продуктивный</w:t>
      </w:r>
      <w:proofErr w:type="gramEnd"/>
      <w:r w:rsidRPr="00E01415">
        <w:rPr>
          <w:rFonts w:ascii="pt sans"/>
          <w:color w:val="000000"/>
          <w:sz w:val="21"/>
        </w:rPr>
        <w:t xml:space="preserve"> (</w:t>
      </w:r>
      <w:r w:rsidRPr="00E01415">
        <w:rPr>
          <w:rFonts w:ascii="pt sans"/>
          <w:color w:val="000000"/>
          <w:sz w:val="21"/>
        </w:rPr>
        <w:t>планирование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и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самостоятельное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выполнение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деятельности</w:t>
      </w:r>
      <w:r w:rsidRPr="00E01415">
        <w:rPr>
          <w:rFonts w:ascii="pt sans"/>
          <w:color w:val="000000"/>
          <w:sz w:val="21"/>
        </w:rPr>
        <w:t xml:space="preserve">, </w:t>
      </w:r>
      <w:r w:rsidRPr="00E01415">
        <w:rPr>
          <w:rFonts w:ascii="pt sans"/>
          <w:color w:val="000000"/>
          <w:sz w:val="21"/>
        </w:rPr>
        <w:t>решение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проблемных</w:t>
      </w:r>
      <w:r w:rsidRPr="00E01415">
        <w:rPr>
          <w:rFonts w:ascii="pt sans"/>
          <w:color w:val="000000"/>
          <w:sz w:val="21"/>
        </w:rPr>
        <w:t xml:space="preserve"> </w:t>
      </w:r>
      <w:r w:rsidRPr="00E01415">
        <w:rPr>
          <w:rFonts w:ascii="pt sans"/>
          <w:color w:val="000000"/>
          <w:sz w:val="21"/>
        </w:rPr>
        <w:t>задач</w:t>
      </w:r>
      <w:r w:rsidRPr="00E01415">
        <w:rPr>
          <w:rFonts w:ascii="pt sans"/>
          <w:color w:val="000000"/>
          <w:sz w:val="21"/>
        </w:rPr>
        <w:t>)</w:t>
      </w:r>
    </w:p>
    <w:p w:rsidR="00654C29" w:rsidRDefault="00654C29">
      <w:pPr>
        <w:rPr>
          <w:rFonts w:ascii="Times New Roman" w:hAnsi="Times New Roman" w:cs="Times New Roman"/>
          <w:sz w:val="34"/>
        </w:rPr>
      </w:pPr>
    </w:p>
    <w:p w:rsidR="00654C29" w:rsidRDefault="00654C29"/>
    <w:p w:rsidR="00654C29" w:rsidRDefault="00654C29">
      <w:pPr>
        <w:rPr>
          <w:rFonts w:ascii="Times New Roman" w:hAnsi="Times New Roman" w:cs="Times New Roman"/>
          <w:sz w:val="34"/>
        </w:rPr>
      </w:pPr>
    </w:p>
    <w:sectPr w:rsidR="00654C29">
      <w:pgSz w:w="16838" w:h="11906" w:orient="landscape"/>
      <w:pgMar w:top="88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54C29"/>
    <w:rsid w:val="0001196C"/>
    <w:rsid w:val="002C42EB"/>
    <w:rsid w:val="00352361"/>
    <w:rsid w:val="00392D79"/>
    <w:rsid w:val="003B2826"/>
    <w:rsid w:val="004B6ECB"/>
    <w:rsid w:val="00654C29"/>
    <w:rsid w:val="008A0BFB"/>
    <w:rsid w:val="008F4093"/>
    <w:rsid w:val="00991AFF"/>
    <w:rsid w:val="00B51886"/>
    <w:rsid w:val="00D5169A"/>
    <w:rsid w:val="00DD14DB"/>
    <w:rsid w:val="00E0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AED7-9763-44F9-BB09-51313AE4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Бонатеск</cp:lastModifiedBy>
  <cp:revision>13</cp:revision>
  <dcterms:created xsi:type="dcterms:W3CDTF">2021-12-12T16:16:00Z</dcterms:created>
  <dcterms:modified xsi:type="dcterms:W3CDTF">2021-12-12T17:45:00Z</dcterms:modified>
</cp:coreProperties>
</file>